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D4ACE" w:rsidRPr="003D4ACE">
        <w:rPr>
          <w:rFonts w:ascii="Arial" w:hAnsi="Arial" w:cs="Arial"/>
          <w:b/>
          <w:sz w:val="24"/>
          <w:szCs w:val="24"/>
        </w:rPr>
        <w:t>RP-190431</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4A2902" w:rsidRDefault="004A2902" w:rsidP="004A2902">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D2F35">
        <w:rPr>
          <w:rFonts w:ascii="Arial" w:hAnsi="Arial" w:cs="Arial"/>
        </w:rPr>
        <w:t>10.2.</w:t>
      </w:r>
      <w:r w:rsidR="003B3291">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A2902" w:rsidRPr="008836AC" w:rsidTr="009A6BB8">
        <w:tc>
          <w:tcPr>
            <w:tcW w:w="2436" w:type="dxa"/>
            <w:shd w:val="clear" w:color="auto" w:fill="auto"/>
          </w:tcPr>
          <w:p w:rsidR="004A2902" w:rsidRPr="008836AC" w:rsidRDefault="004A2902" w:rsidP="009A6B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A2902" w:rsidRPr="008836AC" w:rsidRDefault="004A2902" w:rsidP="009A6BB8">
            <w:pPr>
              <w:tabs>
                <w:tab w:val="left" w:pos="567"/>
              </w:tabs>
              <w:spacing w:after="0"/>
              <w:rPr>
                <w:rFonts w:ascii="Arial" w:hAnsi="Arial" w:cs="Arial"/>
              </w:rPr>
            </w:pPr>
            <w:r w:rsidRPr="00715555">
              <w:rPr>
                <w:rFonts w:ascii="Arial" w:hAnsi="Arial" w:cs="Arial"/>
                <w:color w:val="000000"/>
              </w:rPr>
              <w:t>Enhancing LTE CA utilization</w:t>
            </w:r>
            <w:r>
              <w:rPr>
                <w:rFonts w:ascii="Arial" w:hAnsi="Arial" w:cs="Arial"/>
                <w:color w:val="000000"/>
              </w:rPr>
              <w:t xml:space="preserve"> – Perf. part</w:t>
            </w:r>
          </w:p>
        </w:tc>
      </w:tr>
      <w:tr w:rsidR="004A2902" w:rsidRPr="008836AC" w:rsidTr="009A6BB8">
        <w:tc>
          <w:tcPr>
            <w:tcW w:w="2436" w:type="dxa"/>
            <w:shd w:val="clear" w:color="auto" w:fill="auto"/>
          </w:tcPr>
          <w:p w:rsidR="004A2902" w:rsidRPr="008836AC" w:rsidRDefault="004A2902" w:rsidP="009A6B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A2902" w:rsidRDefault="004A2902" w:rsidP="009A6BB8">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A2902" w:rsidRPr="008836AC" w:rsidRDefault="004A2902" w:rsidP="009A6BB8">
            <w:pPr>
              <w:tabs>
                <w:tab w:val="left" w:pos="567"/>
              </w:tabs>
              <w:spacing w:after="0"/>
              <w:rPr>
                <w:rFonts w:ascii="Arial" w:hAnsi="Arial" w:cs="Arial"/>
              </w:rPr>
            </w:pPr>
            <w:r w:rsidRPr="00B31EA4">
              <w:rPr>
                <w:rFonts w:ascii="Arial" w:hAnsi="Arial" w:cs="Arial"/>
              </w:rPr>
              <w:t>No</w:t>
            </w:r>
          </w:p>
        </w:tc>
        <w:tc>
          <w:tcPr>
            <w:tcW w:w="1842" w:type="dxa"/>
          </w:tcPr>
          <w:p w:rsidR="004A2902" w:rsidRDefault="004A2902" w:rsidP="009A6BB8">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A2902" w:rsidRPr="008836AC" w:rsidRDefault="004A2902" w:rsidP="009A6BB8">
            <w:pPr>
              <w:tabs>
                <w:tab w:val="left" w:pos="567"/>
              </w:tabs>
              <w:spacing w:after="0"/>
              <w:rPr>
                <w:rFonts w:ascii="Arial" w:hAnsi="Arial" w:cs="Arial"/>
                <w:color w:val="FF0000"/>
                <w:lang w:eastAsia="ja-JP"/>
              </w:rPr>
            </w:pPr>
            <w:r w:rsidRPr="00B31EA4">
              <w:rPr>
                <w:rFonts w:ascii="Arial" w:hAnsi="Arial" w:cs="Arial"/>
              </w:rPr>
              <w:t>No</w:t>
            </w:r>
          </w:p>
        </w:tc>
        <w:tc>
          <w:tcPr>
            <w:tcW w:w="2309" w:type="dxa"/>
            <w:gridSpan w:val="2"/>
          </w:tcPr>
          <w:p w:rsidR="004A2902" w:rsidRPr="008836AC" w:rsidRDefault="004A2902" w:rsidP="009A6BB8">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A2902" w:rsidRPr="008836AC" w:rsidRDefault="004A2902" w:rsidP="009A6BB8">
            <w:pPr>
              <w:tabs>
                <w:tab w:val="left" w:pos="567"/>
              </w:tabs>
              <w:spacing w:after="0"/>
              <w:rPr>
                <w:rFonts w:ascii="Arial" w:hAnsi="Arial" w:cs="Arial"/>
                <w:color w:val="FF0000"/>
                <w:lang w:eastAsia="ja-JP"/>
              </w:rPr>
            </w:pPr>
            <w:r w:rsidRPr="004A2902">
              <w:rPr>
                <w:rFonts w:ascii="Arial" w:hAnsi="Arial" w:cs="Arial" w:hint="eastAsia"/>
                <w:color w:val="00B050"/>
              </w:rPr>
              <w:t>Yes</w:t>
            </w:r>
          </w:p>
        </w:tc>
        <w:tc>
          <w:tcPr>
            <w:tcW w:w="1653" w:type="dxa"/>
          </w:tcPr>
          <w:p w:rsidR="004A2902" w:rsidRPr="008836AC" w:rsidRDefault="004A2902" w:rsidP="009A6BB8">
            <w:pPr>
              <w:tabs>
                <w:tab w:val="left" w:pos="567"/>
              </w:tabs>
              <w:spacing w:after="0"/>
              <w:rPr>
                <w:rFonts w:ascii="Arial" w:hAnsi="Arial" w:cs="Arial"/>
              </w:rPr>
            </w:pPr>
            <w:r w:rsidRPr="008836AC">
              <w:rPr>
                <w:rFonts w:ascii="Arial" w:hAnsi="Arial" w:cs="Arial"/>
              </w:rPr>
              <w:t>Testing part:</w:t>
            </w:r>
          </w:p>
          <w:p w:rsidR="004A2902" w:rsidRPr="008836AC" w:rsidRDefault="004A2902" w:rsidP="009A6BB8">
            <w:pPr>
              <w:tabs>
                <w:tab w:val="left" w:pos="567"/>
              </w:tabs>
              <w:spacing w:after="0"/>
              <w:rPr>
                <w:rFonts w:ascii="Arial" w:hAnsi="Arial" w:cs="Arial"/>
                <w:color w:val="FF0000"/>
                <w:lang w:eastAsia="ja-JP"/>
              </w:rPr>
            </w:pPr>
            <w:r w:rsidRPr="00B31EA4">
              <w:rPr>
                <w:rFonts w:ascii="Arial" w:hAnsi="Arial" w:cs="Arial" w:hint="eastAsia"/>
              </w:rPr>
              <w:t>No</w:t>
            </w:r>
          </w:p>
        </w:tc>
      </w:tr>
      <w:tr w:rsidR="004A2902" w:rsidRPr="008836AC" w:rsidTr="009A6BB8">
        <w:tc>
          <w:tcPr>
            <w:tcW w:w="2436" w:type="dxa"/>
          </w:tcPr>
          <w:p w:rsidR="004A2902" w:rsidRPr="008836AC" w:rsidRDefault="004A2902" w:rsidP="009A6BB8">
            <w:pPr>
              <w:tabs>
                <w:tab w:val="left" w:pos="567"/>
              </w:tabs>
              <w:spacing w:after="0"/>
              <w:rPr>
                <w:rFonts w:ascii="Arial" w:hAnsi="Arial" w:cs="Arial"/>
                <w:b/>
              </w:rPr>
            </w:pPr>
            <w:r w:rsidRPr="008836AC">
              <w:rPr>
                <w:rFonts w:ascii="Arial" w:hAnsi="Arial" w:cs="Arial"/>
                <w:b/>
              </w:rPr>
              <w:t>Acronym</w:t>
            </w:r>
          </w:p>
        </w:tc>
        <w:tc>
          <w:tcPr>
            <w:tcW w:w="7650" w:type="dxa"/>
            <w:gridSpan w:val="5"/>
          </w:tcPr>
          <w:p w:rsidR="004A2902" w:rsidRPr="008836AC" w:rsidRDefault="004A2902" w:rsidP="009A6BB8">
            <w:pPr>
              <w:tabs>
                <w:tab w:val="left" w:pos="567"/>
              </w:tabs>
              <w:spacing w:after="0"/>
              <w:rPr>
                <w:rFonts w:ascii="Arial" w:hAnsi="Arial" w:cs="Arial"/>
              </w:rPr>
            </w:pPr>
            <w:r>
              <w:rPr>
                <w:rFonts w:ascii="Arial" w:hAnsi="Arial" w:cs="Arial"/>
              </w:rPr>
              <w:t>LTE_euCA</w:t>
            </w:r>
          </w:p>
        </w:tc>
      </w:tr>
      <w:tr w:rsidR="004A2902" w:rsidRPr="008836AC" w:rsidTr="009A6BB8">
        <w:tc>
          <w:tcPr>
            <w:tcW w:w="2436" w:type="dxa"/>
          </w:tcPr>
          <w:p w:rsidR="004A2902" w:rsidRPr="008836AC" w:rsidRDefault="004A2902" w:rsidP="009A6BB8">
            <w:pPr>
              <w:tabs>
                <w:tab w:val="left" w:pos="567"/>
              </w:tabs>
              <w:spacing w:after="0"/>
              <w:rPr>
                <w:rFonts w:ascii="Arial" w:hAnsi="Arial" w:cs="Arial"/>
                <w:b/>
              </w:rPr>
            </w:pPr>
            <w:r w:rsidRPr="008836AC">
              <w:rPr>
                <w:rFonts w:ascii="Arial" w:hAnsi="Arial" w:cs="Arial"/>
                <w:b/>
              </w:rPr>
              <w:t>Unique ID</w:t>
            </w:r>
          </w:p>
        </w:tc>
        <w:tc>
          <w:tcPr>
            <w:tcW w:w="7650" w:type="dxa"/>
            <w:gridSpan w:val="5"/>
          </w:tcPr>
          <w:p w:rsidR="004A2902" w:rsidRPr="00756004" w:rsidRDefault="004A2902" w:rsidP="009A6BB8">
            <w:pPr>
              <w:tabs>
                <w:tab w:val="left" w:pos="567"/>
              </w:tabs>
              <w:spacing w:after="0"/>
              <w:rPr>
                <w:rFonts w:ascii="Arial" w:hAnsi="Arial" w:cs="Arial"/>
                <w:color w:val="000000"/>
              </w:rPr>
            </w:pPr>
            <w:r w:rsidRPr="00756004">
              <w:rPr>
                <w:rFonts w:ascii="Arial" w:hAnsi="Arial" w:cs="Arial"/>
                <w:color w:val="000000"/>
              </w:rPr>
              <w:t>750071</w:t>
            </w:r>
          </w:p>
        </w:tc>
      </w:tr>
      <w:tr w:rsidR="004A2902" w:rsidRPr="008836AC" w:rsidTr="009A6BB8">
        <w:tc>
          <w:tcPr>
            <w:tcW w:w="2436" w:type="dxa"/>
          </w:tcPr>
          <w:p w:rsidR="004A2902" w:rsidRPr="008836AC" w:rsidRDefault="004A2902" w:rsidP="009A6BB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A2902" w:rsidRPr="008836AC" w:rsidRDefault="006D6E4C" w:rsidP="009A6BB8">
            <w:pPr>
              <w:tabs>
                <w:tab w:val="left" w:pos="567"/>
              </w:tabs>
              <w:spacing w:after="0"/>
              <w:rPr>
                <w:rFonts w:ascii="Arial" w:hAnsi="Arial" w:cs="Arial"/>
                <w:lang w:eastAsia="ja-JP"/>
              </w:rPr>
            </w:pPr>
            <w:hyperlink r:id="rId7" w:history="1">
              <w:r w:rsidR="004A2902" w:rsidRPr="003B3422">
                <w:rPr>
                  <w:rStyle w:val="Hyperlink"/>
                  <w:rFonts w:ascii="Arial" w:hAnsi="Arial" w:cs="Arial"/>
                </w:rPr>
                <w:t>RP-180561</w:t>
              </w:r>
            </w:hyperlink>
          </w:p>
        </w:tc>
      </w:tr>
      <w:tr w:rsidR="004A2902" w:rsidRPr="008836AC" w:rsidTr="009A6BB8">
        <w:tc>
          <w:tcPr>
            <w:tcW w:w="2436" w:type="dxa"/>
          </w:tcPr>
          <w:p w:rsidR="004A2902" w:rsidRDefault="004A2902" w:rsidP="009A6BB8">
            <w:pPr>
              <w:tabs>
                <w:tab w:val="left" w:pos="567"/>
              </w:tabs>
              <w:spacing w:after="0"/>
              <w:rPr>
                <w:rFonts w:ascii="Arial" w:hAnsi="Arial" w:cs="Arial"/>
                <w:b/>
              </w:rPr>
            </w:pPr>
            <w:r>
              <w:rPr>
                <w:rFonts w:ascii="Arial" w:hAnsi="Arial" w:cs="Arial"/>
                <w:b/>
              </w:rPr>
              <w:t>Target Completion Date</w:t>
            </w:r>
          </w:p>
          <w:p w:rsidR="004A2902" w:rsidRPr="008836AC" w:rsidRDefault="004A2902" w:rsidP="009A6BB8">
            <w:pPr>
              <w:tabs>
                <w:tab w:val="left" w:pos="567"/>
              </w:tabs>
              <w:spacing w:after="0"/>
              <w:rPr>
                <w:rFonts w:ascii="Arial" w:hAnsi="Arial" w:cs="Arial"/>
                <w:b/>
              </w:rPr>
            </w:pPr>
            <w:r>
              <w:rPr>
                <w:rFonts w:ascii="Arial" w:hAnsi="Arial" w:cs="Arial"/>
                <w:b/>
              </w:rPr>
              <w:t>(indicate if changed)</w:t>
            </w:r>
          </w:p>
        </w:tc>
        <w:tc>
          <w:tcPr>
            <w:tcW w:w="1846" w:type="dxa"/>
          </w:tcPr>
          <w:p w:rsidR="004A2902" w:rsidRDefault="004A2902" w:rsidP="009A6BB8">
            <w:pPr>
              <w:tabs>
                <w:tab w:val="left" w:pos="567"/>
              </w:tabs>
              <w:spacing w:after="0"/>
              <w:rPr>
                <w:rFonts w:ascii="Arial" w:hAnsi="Arial" w:cs="Arial"/>
                <w:lang w:eastAsia="ja-JP"/>
              </w:rPr>
            </w:pPr>
            <w:r>
              <w:rPr>
                <w:rFonts w:ascii="Arial" w:hAnsi="Arial" w:cs="Arial"/>
                <w:lang w:eastAsia="ja-JP"/>
              </w:rPr>
              <w:t xml:space="preserve">Study Item: </w:t>
            </w:r>
          </w:p>
          <w:p w:rsidR="004A2902" w:rsidRPr="008836AC" w:rsidRDefault="004A2902" w:rsidP="009A6BB8">
            <w:pPr>
              <w:tabs>
                <w:tab w:val="left" w:pos="567"/>
              </w:tabs>
              <w:spacing w:after="0"/>
              <w:rPr>
                <w:rFonts w:ascii="Arial" w:hAnsi="Arial" w:cs="Arial"/>
                <w:lang w:eastAsia="ja-JP"/>
              </w:rPr>
            </w:pPr>
          </w:p>
        </w:tc>
        <w:tc>
          <w:tcPr>
            <w:tcW w:w="1842" w:type="dxa"/>
          </w:tcPr>
          <w:p w:rsidR="004A2902" w:rsidRPr="008836AC" w:rsidRDefault="004A2902" w:rsidP="009A6BB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4A2902" w:rsidRPr="008836AC" w:rsidRDefault="004A2902" w:rsidP="009A6BB8">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rPr>
              <w:t>03</w:t>
            </w:r>
            <w:r w:rsidRPr="004A2902">
              <w:rPr>
                <w:rFonts w:ascii="Arial" w:hAnsi="Arial" w:cs="Arial"/>
                <w:color w:val="00B050"/>
              </w:rPr>
              <w:t>/201</w:t>
            </w:r>
            <w:r>
              <w:rPr>
                <w:rFonts w:ascii="Arial" w:hAnsi="Arial" w:cs="Arial"/>
                <w:color w:val="00B050"/>
              </w:rPr>
              <w:t>9</w:t>
            </w:r>
          </w:p>
        </w:tc>
        <w:tc>
          <w:tcPr>
            <w:tcW w:w="1694" w:type="dxa"/>
            <w:gridSpan w:val="2"/>
          </w:tcPr>
          <w:p w:rsidR="004A2902" w:rsidRPr="006A7BCB" w:rsidRDefault="004A2902" w:rsidP="009A6B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A2902" w:rsidRPr="008836AC" w:rsidTr="009A6BB8">
        <w:tc>
          <w:tcPr>
            <w:tcW w:w="2436" w:type="dxa"/>
          </w:tcPr>
          <w:p w:rsidR="004A2902" w:rsidRDefault="004A2902" w:rsidP="009A6BB8">
            <w:pPr>
              <w:tabs>
                <w:tab w:val="left" w:pos="567"/>
              </w:tabs>
              <w:spacing w:after="0"/>
              <w:rPr>
                <w:rFonts w:ascii="Arial" w:hAnsi="Arial" w:cs="Arial"/>
                <w:b/>
              </w:rPr>
            </w:pPr>
            <w:r>
              <w:rPr>
                <w:rFonts w:ascii="Arial" w:hAnsi="Arial" w:cs="Arial"/>
                <w:b/>
              </w:rPr>
              <w:t>Overall Completion level</w:t>
            </w:r>
          </w:p>
        </w:tc>
        <w:tc>
          <w:tcPr>
            <w:tcW w:w="1846" w:type="dxa"/>
          </w:tcPr>
          <w:p w:rsidR="004A2902" w:rsidRDefault="004A2902" w:rsidP="009A6B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A2902" w:rsidRPr="008836AC" w:rsidRDefault="004A2902" w:rsidP="009A6BB8">
            <w:pPr>
              <w:tabs>
                <w:tab w:val="left" w:pos="567"/>
              </w:tabs>
              <w:spacing w:after="0"/>
              <w:rPr>
                <w:rFonts w:ascii="Arial" w:hAnsi="Arial" w:cs="Arial"/>
                <w:lang w:eastAsia="ja-JP"/>
              </w:rPr>
            </w:pPr>
          </w:p>
        </w:tc>
        <w:tc>
          <w:tcPr>
            <w:tcW w:w="1842" w:type="dxa"/>
          </w:tcPr>
          <w:p w:rsidR="004A2902" w:rsidRDefault="004A2902" w:rsidP="009A6BB8">
            <w:pPr>
              <w:tabs>
                <w:tab w:val="left" w:pos="567"/>
              </w:tabs>
              <w:spacing w:after="0"/>
              <w:rPr>
                <w:rFonts w:ascii="Arial" w:hAnsi="Arial" w:cs="Arial"/>
                <w:lang w:eastAsia="ja-JP"/>
              </w:rPr>
            </w:pPr>
            <w:r>
              <w:rPr>
                <w:rFonts w:ascii="Arial" w:hAnsi="Arial" w:cs="Arial"/>
                <w:lang w:eastAsia="ja-JP"/>
              </w:rPr>
              <w:t xml:space="preserve">Core part: </w:t>
            </w:r>
          </w:p>
          <w:p w:rsidR="004A2902" w:rsidRPr="008836AC" w:rsidRDefault="004A2902" w:rsidP="009A6BB8">
            <w:pPr>
              <w:tabs>
                <w:tab w:val="left" w:pos="567"/>
              </w:tabs>
              <w:spacing w:after="0"/>
              <w:rPr>
                <w:rFonts w:ascii="Arial" w:hAnsi="Arial" w:cs="Arial"/>
                <w:lang w:eastAsia="ja-JP"/>
              </w:rPr>
            </w:pPr>
          </w:p>
        </w:tc>
        <w:tc>
          <w:tcPr>
            <w:tcW w:w="2268" w:type="dxa"/>
          </w:tcPr>
          <w:p w:rsidR="004A2902" w:rsidRPr="008836AC" w:rsidRDefault="004A2902" w:rsidP="009A6BB8">
            <w:pPr>
              <w:tabs>
                <w:tab w:val="left" w:pos="567"/>
              </w:tabs>
              <w:spacing w:after="0"/>
              <w:rPr>
                <w:rFonts w:ascii="Arial" w:hAnsi="Arial" w:cs="Arial"/>
                <w:lang w:eastAsia="ja-JP"/>
              </w:rPr>
            </w:pPr>
            <w:r>
              <w:rPr>
                <w:rFonts w:ascii="Arial" w:hAnsi="Arial" w:cs="Arial"/>
                <w:lang w:eastAsia="ja-JP"/>
              </w:rPr>
              <w:t xml:space="preserve">Performance Part: </w:t>
            </w:r>
            <w:r w:rsidR="00EA7C3F" w:rsidRPr="00EA7C3F">
              <w:rPr>
                <w:rFonts w:ascii="Arial" w:hAnsi="Arial" w:cs="Arial"/>
                <w:color w:val="00B050"/>
                <w:lang w:eastAsia="ja-JP"/>
              </w:rPr>
              <w:t>100</w:t>
            </w:r>
            <w:r w:rsidRPr="00EA7C3F">
              <w:rPr>
                <w:rFonts w:ascii="Arial" w:hAnsi="Arial" w:cs="Arial"/>
                <w:color w:val="00B050"/>
              </w:rPr>
              <w:t>%</w:t>
            </w:r>
          </w:p>
        </w:tc>
        <w:tc>
          <w:tcPr>
            <w:tcW w:w="1694" w:type="dxa"/>
            <w:gridSpan w:val="2"/>
          </w:tcPr>
          <w:p w:rsidR="004A2902" w:rsidRPr="006A7BCB" w:rsidRDefault="004A2902" w:rsidP="009A6BB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4A2902" w:rsidRDefault="004A2902" w:rsidP="004A2902">
      <w:pPr>
        <w:tabs>
          <w:tab w:val="left" w:pos="567"/>
        </w:tabs>
        <w:spacing w:after="0"/>
        <w:rPr>
          <w:rFonts w:ascii="Arial" w:hAnsi="Arial" w:cs="Arial"/>
        </w:rPr>
      </w:pPr>
      <w:r>
        <w:rPr>
          <w:rFonts w:ascii="Arial" w:hAnsi="Arial" w:cs="Arial"/>
        </w:rPr>
        <w:t>Note: Overall completion level percentage numbers should use one of the colors below:</w:t>
      </w:r>
    </w:p>
    <w:p w:rsidR="004A2902" w:rsidRPr="001F486F" w:rsidRDefault="004A2902" w:rsidP="004A290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A2902" w:rsidRDefault="004A2902" w:rsidP="004A290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4A2902" w:rsidRDefault="004A2902" w:rsidP="004A290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4A2902" w:rsidRPr="001F486F" w:rsidRDefault="004A2902" w:rsidP="004A2902">
      <w:pPr>
        <w:pStyle w:val="ListParagraph"/>
        <w:tabs>
          <w:tab w:val="left" w:pos="567"/>
        </w:tabs>
        <w:ind w:leftChars="0" w:left="924"/>
        <w:rPr>
          <w:rFonts w:ascii="Arial" w:hAnsi="Arial" w:cs="Arial"/>
          <w:color w:val="FF0000"/>
        </w:rPr>
      </w:pPr>
    </w:p>
    <w:p w:rsidR="001F486F" w:rsidRPr="001F486F" w:rsidRDefault="001F486F" w:rsidP="001F486F">
      <w:pPr>
        <w:pStyle w:val="ListParagraph"/>
        <w:tabs>
          <w:tab w:val="left" w:pos="567"/>
        </w:tabs>
        <w:ind w:leftChars="0" w:left="924"/>
        <w:rPr>
          <w:rFonts w:ascii="Arial" w:hAnsi="Arial" w:cs="Arial"/>
          <w:color w:val="FF0000"/>
        </w:rPr>
      </w:pPr>
    </w:p>
    <w:p w:rsidR="004A2902" w:rsidRPr="006C4E32" w:rsidRDefault="004A2902" w:rsidP="004A290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4A2902" w:rsidRPr="008836AC" w:rsidTr="009A6BB8">
        <w:tc>
          <w:tcPr>
            <w:tcW w:w="2758" w:type="dxa"/>
            <w:gridSpan w:val="2"/>
          </w:tcPr>
          <w:p w:rsidR="004A2902" w:rsidRPr="008836AC" w:rsidRDefault="004A2902" w:rsidP="009A6BB8">
            <w:pPr>
              <w:tabs>
                <w:tab w:val="left" w:pos="567"/>
              </w:tabs>
              <w:spacing w:after="0"/>
              <w:rPr>
                <w:rFonts w:ascii="Arial" w:hAnsi="Arial" w:cs="Arial"/>
                <w:b/>
              </w:rPr>
            </w:pPr>
            <w:r w:rsidRPr="008836AC">
              <w:rPr>
                <w:rFonts w:ascii="Arial" w:hAnsi="Arial" w:cs="Arial"/>
                <w:b/>
              </w:rPr>
              <w:t>Leading WG</w:t>
            </w:r>
          </w:p>
        </w:tc>
        <w:tc>
          <w:tcPr>
            <w:tcW w:w="7489" w:type="dxa"/>
          </w:tcPr>
          <w:p w:rsidR="004A2902" w:rsidRPr="008836AC" w:rsidRDefault="004A2902" w:rsidP="009A6BB8">
            <w:pPr>
              <w:tabs>
                <w:tab w:val="left" w:pos="567"/>
              </w:tabs>
              <w:spacing w:after="0"/>
              <w:rPr>
                <w:rFonts w:ascii="Arial" w:hAnsi="Arial" w:cs="Arial"/>
                <w:color w:val="FF0000"/>
              </w:rPr>
            </w:pPr>
            <w:r w:rsidRPr="00AD2F35">
              <w:rPr>
                <w:rFonts w:ascii="Arial" w:hAnsi="Arial" w:cs="Arial"/>
                <w:color w:val="000000" w:themeColor="text1"/>
              </w:rPr>
              <w:t>TSG RAN WG2</w:t>
            </w:r>
          </w:p>
        </w:tc>
      </w:tr>
      <w:tr w:rsidR="004A2902" w:rsidRPr="008836AC" w:rsidTr="009A6BB8">
        <w:tc>
          <w:tcPr>
            <w:tcW w:w="1418" w:type="dxa"/>
            <w:vMerge w:val="restart"/>
            <w:vAlign w:val="center"/>
          </w:tcPr>
          <w:p w:rsidR="004A2902" w:rsidRPr="008836AC" w:rsidRDefault="004A2902" w:rsidP="009A6BB8">
            <w:pPr>
              <w:tabs>
                <w:tab w:val="left" w:pos="567"/>
              </w:tabs>
              <w:rPr>
                <w:rFonts w:ascii="Arial" w:hAnsi="Arial" w:cs="Arial"/>
                <w:b/>
              </w:rPr>
            </w:pPr>
            <w:r w:rsidRPr="008836AC">
              <w:rPr>
                <w:rFonts w:ascii="Arial" w:hAnsi="Arial" w:cs="Arial"/>
                <w:b/>
              </w:rPr>
              <w:t>Rapporteur</w:t>
            </w:r>
          </w:p>
        </w:tc>
        <w:tc>
          <w:tcPr>
            <w:tcW w:w="1340" w:type="dxa"/>
          </w:tcPr>
          <w:p w:rsidR="004A2902" w:rsidRPr="008836AC" w:rsidRDefault="004A2902" w:rsidP="009A6BB8">
            <w:pPr>
              <w:tabs>
                <w:tab w:val="left" w:pos="567"/>
              </w:tabs>
              <w:spacing w:after="0"/>
              <w:rPr>
                <w:rFonts w:ascii="Arial" w:hAnsi="Arial" w:cs="Arial"/>
                <w:b/>
              </w:rPr>
            </w:pPr>
            <w:r w:rsidRPr="008836AC">
              <w:rPr>
                <w:rFonts w:ascii="Arial" w:hAnsi="Arial" w:cs="Arial"/>
                <w:b/>
              </w:rPr>
              <w:t>Name</w:t>
            </w:r>
          </w:p>
        </w:tc>
        <w:tc>
          <w:tcPr>
            <w:tcW w:w="7489" w:type="dxa"/>
          </w:tcPr>
          <w:p w:rsidR="004A2902" w:rsidRPr="008836AC" w:rsidRDefault="004A2902" w:rsidP="009A6BB8">
            <w:pPr>
              <w:tabs>
                <w:tab w:val="left" w:pos="567"/>
              </w:tabs>
              <w:spacing w:after="0"/>
              <w:rPr>
                <w:rFonts w:ascii="Arial" w:hAnsi="Arial" w:cs="Arial"/>
                <w:lang w:eastAsia="ja-JP"/>
              </w:rPr>
            </w:pPr>
            <w:r>
              <w:rPr>
                <w:rFonts w:ascii="Arial" w:hAnsi="Arial" w:cs="Arial"/>
                <w:lang w:eastAsia="ja-JP"/>
              </w:rPr>
              <w:t>Tero Henttonen</w:t>
            </w:r>
          </w:p>
        </w:tc>
      </w:tr>
      <w:tr w:rsidR="004A2902" w:rsidRPr="008836AC" w:rsidTr="009A6BB8">
        <w:tc>
          <w:tcPr>
            <w:tcW w:w="1418" w:type="dxa"/>
            <w:vMerge/>
          </w:tcPr>
          <w:p w:rsidR="004A2902" w:rsidRPr="008836AC" w:rsidRDefault="004A2902" w:rsidP="009A6BB8">
            <w:pPr>
              <w:tabs>
                <w:tab w:val="left" w:pos="567"/>
              </w:tabs>
              <w:rPr>
                <w:rFonts w:ascii="Arial" w:hAnsi="Arial" w:cs="Arial"/>
                <w:b/>
              </w:rPr>
            </w:pPr>
          </w:p>
        </w:tc>
        <w:tc>
          <w:tcPr>
            <w:tcW w:w="1340" w:type="dxa"/>
          </w:tcPr>
          <w:p w:rsidR="004A2902" w:rsidRPr="008836AC" w:rsidRDefault="004A2902" w:rsidP="009A6BB8">
            <w:pPr>
              <w:tabs>
                <w:tab w:val="left" w:pos="567"/>
              </w:tabs>
              <w:spacing w:after="0"/>
              <w:rPr>
                <w:rFonts w:ascii="Arial" w:hAnsi="Arial" w:cs="Arial"/>
                <w:b/>
              </w:rPr>
            </w:pPr>
            <w:r w:rsidRPr="008836AC">
              <w:rPr>
                <w:rFonts w:ascii="Arial" w:hAnsi="Arial" w:cs="Arial"/>
                <w:b/>
              </w:rPr>
              <w:t>Company</w:t>
            </w:r>
          </w:p>
        </w:tc>
        <w:tc>
          <w:tcPr>
            <w:tcW w:w="7489" w:type="dxa"/>
          </w:tcPr>
          <w:p w:rsidR="004A2902" w:rsidRPr="008836AC" w:rsidRDefault="004A2902" w:rsidP="009A6BB8">
            <w:pPr>
              <w:tabs>
                <w:tab w:val="left" w:pos="567"/>
              </w:tabs>
              <w:spacing w:after="0"/>
              <w:rPr>
                <w:rFonts w:ascii="Arial" w:hAnsi="Arial" w:cs="Arial"/>
                <w:lang w:eastAsia="ja-JP"/>
              </w:rPr>
            </w:pPr>
            <w:r>
              <w:rPr>
                <w:rFonts w:ascii="Arial" w:hAnsi="Arial" w:cs="Arial"/>
                <w:lang w:eastAsia="ja-JP"/>
              </w:rPr>
              <w:t>Nokia</w:t>
            </w:r>
          </w:p>
        </w:tc>
      </w:tr>
      <w:tr w:rsidR="004A2902" w:rsidRPr="008836AC" w:rsidTr="009A6BB8">
        <w:tc>
          <w:tcPr>
            <w:tcW w:w="1418" w:type="dxa"/>
            <w:vMerge/>
          </w:tcPr>
          <w:p w:rsidR="004A2902" w:rsidRPr="008836AC" w:rsidRDefault="004A2902" w:rsidP="009A6BB8">
            <w:pPr>
              <w:tabs>
                <w:tab w:val="left" w:pos="567"/>
              </w:tabs>
              <w:rPr>
                <w:rFonts w:ascii="Arial" w:hAnsi="Arial" w:cs="Arial"/>
                <w:b/>
              </w:rPr>
            </w:pPr>
          </w:p>
        </w:tc>
        <w:tc>
          <w:tcPr>
            <w:tcW w:w="1340" w:type="dxa"/>
          </w:tcPr>
          <w:p w:rsidR="004A2902" w:rsidRPr="008836AC" w:rsidRDefault="004A2902" w:rsidP="009A6BB8">
            <w:pPr>
              <w:tabs>
                <w:tab w:val="left" w:pos="567"/>
              </w:tabs>
              <w:spacing w:after="0"/>
              <w:rPr>
                <w:rFonts w:ascii="Arial" w:hAnsi="Arial" w:cs="Arial"/>
                <w:b/>
              </w:rPr>
            </w:pPr>
            <w:r w:rsidRPr="008836AC">
              <w:rPr>
                <w:rFonts w:ascii="Arial" w:hAnsi="Arial" w:cs="Arial"/>
                <w:b/>
              </w:rPr>
              <w:t>Email</w:t>
            </w:r>
          </w:p>
        </w:tc>
        <w:tc>
          <w:tcPr>
            <w:tcW w:w="7489" w:type="dxa"/>
          </w:tcPr>
          <w:p w:rsidR="004A2902" w:rsidRPr="008836AC" w:rsidRDefault="006D6E4C" w:rsidP="009A6BB8">
            <w:pPr>
              <w:tabs>
                <w:tab w:val="left" w:pos="567"/>
              </w:tabs>
              <w:spacing w:after="0"/>
              <w:rPr>
                <w:rFonts w:ascii="Arial" w:hAnsi="Arial" w:cs="Arial"/>
              </w:rPr>
            </w:pPr>
            <w:hyperlink r:id="rId8" w:history="1">
              <w:r w:rsidR="004A2902" w:rsidRPr="00A95645">
                <w:rPr>
                  <w:rStyle w:val="Hyperlink"/>
                  <w:rFonts w:ascii="Arial" w:hAnsi="Arial" w:cs="Arial"/>
                </w:rPr>
                <w:t>tero.henttonen@nokia.com</w:t>
              </w:r>
            </w:hyperlink>
          </w:p>
        </w:tc>
      </w:tr>
    </w:tbl>
    <w:p w:rsidR="004A2902" w:rsidRDefault="004A2902" w:rsidP="004A2902">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4A2902" w:rsidRPr="004122D6" w:rsidRDefault="004A2902" w:rsidP="004A2902">
      <w:pPr>
        <w:spacing w:after="0"/>
        <w:rPr>
          <w:rFonts w:ascii="Arial" w:hAnsi="Arial" w:cs="Arial"/>
          <w:b/>
        </w:rPr>
      </w:pPr>
      <w:r w:rsidRPr="004122D6">
        <w:rPr>
          <w:rFonts w:ascii="Arial" w:hAnsi="Arial" w:cs="Arial"/>
          <w:b/>
        </w:rPr>
        <w:t>RAN4#</w:t>
      </w:r>
      <w:r>
        <w:rPr>
          <w:rFonts w:ascii="Arial" w:hAnsi="Arial" w:cs="Arial"/>
          <w:b/>
        </w:rPr>
        <w:t>90</w:t>
      </w:r>
    </w:p>
    <w:p w:rsidR="004A2902" w:rsidRDefault="004A2902" w:rsidP="004A2902">
      <w:pPr>
        <w:rPr>
          <w:lang w:eastAsia="ja-JP"/>
        </w:rPr>
      </w:pPr>
    </w:p>
    <w:p w:rsidR="00C35995" w:rsidRPr="005F0281" w:rsidRDefault="00C35995" w:rsidP="00C35995">
      <w:pPr>
        <w:overflowPunct/>
        <w:autoSpaceDE/>
        <w:autoSpaceDN/>
        <w:adjustRightInd/>
        <w:spacing w:after="0"/>
        <w:textAlignment w:val="auto"/>
        <w:rPr>
          <w:rFonts w:ascii="Arial" w:hAnsi="Arial" w:cs="Arial"/>
        </w:rPr>
      </w:pPr>
      <w:r w:rsidRPr="009F13B6">
        <w:rPr>
          <w:rFonts w:ascii="Arial" w:hAnsi="Arial" w:cs="Arial"/>
        </w:rPr>
        <w:t xml:space="preserve">Following documents </w:t>
      </w:r>
      <w:r>
        <w:rPr>
          <w:rFonts w:ascii="Arial" w:hAnsi="Arial" w:cs="Arial"/>
        </w:rPr>
        <w:t xml:space="preserve">were </w:t>
      </w:r>
      <w:r w:rsidRPr="009F13B6">
        <w:rPr>
          <w:rFonts w:ascii="Arial" w:hAnsi="Arial" w:cs="Arial"/>
        </w:rPr>
        <w:t>agreed</w:t>
      </w:r>
      <w:r>
        <w:rPr>
          <w:rFonts w:ascii="Arial" w:hAnsi="Arial" w:cs="Arial"/>
        </w:rPr>
        <w:t>:</w:t>
      </w:r>
    </w:p>
    <w:p w:rsidR="00C35995" w:rsidRPr="00C35995" w:rsidRDefault="00C35995" w:rsidP="00C35995">
      <w:pPr>
        <w:numPr>
          <w:ilvl w:val="0"/>
          <w:numId w:val="19"/>
        </w:numPr>
        <w:spacing w:after="0"/>
        <w:rPr>
          <w:rFonts w:ascii="Arial" w:hAnsi="Arial" w:cs="Arial"/>
        </w:rPr>
      </w:pPr>
      <w:r w:rsidRPr="00C35995">
        <w:rPr>
          <w:rFonts w:ascii="Arial" w:hAnsi="Arial" w:cs="Arial"/>
        </w:rPr>
        <w:t>R4-1902015</w:t>
      </w:r>
      <w:r>
        <w:rPr>
          <w:rFonts w:ascii="Arial" w:hAnsi="Arial" w:cs="Arial"/>
        </w:rPr>
        <w:t xml:space="preserve">, </w:t>
      </w:r>
      <w:r w:rsidRPr="00C35995">
        <w:rPr>
          <w:rFonts w:ascii="Arial" w:hAnsi="Arial" w:cs="Arial"/>
          <w:i/>
        </w:rPr>
        <w:t>IDLE mode measurement requirements for euCA</w:t>
      </w:r>
      <w:r>
        <w:rPr>
          <w:rFonts w:ascii="Arial" w:hAnsi="Arial" w:cs="Arial"/>
        </w:rPr>
        <w:t xml:space="preserve">, </w:t>
      </w:r>
      <w:r w:rsidRPr="000A5953">
        <w:rPr>
          <w:rFonts w:ascii="Arial" w:hAnsi="Arial" w:cs="Arial"/>
        </w:rPr>
        <w:t>Nokia, Nokia Shanghai Bell</w:t>
      </w:r>
    </w:p>
    <w:p w:rsidR="00C35995" w:rsidRDefault="00C35995" w:rsidP="00C35995">
      <w:pPr>
        <w:numPr>
          <w:ilvl w:val="0"/>
          <w:numId w:val="19"/>
        </w:numPr>
        <w:spacing w:after="0"/>
        <w:rPr>
          <w:rFonts w:ascii="Arial" w:hAnsi="Arial" w:cs="Arial"/>
          <w:lang w:eastAsia="ja-JP"/>
        </w:rPr>
      </w:pPr>
      <w:r w:rsidRPr="00C35995">
        <w:rPr>
          <w:rFonts w:ascii="Arial" w:hAnsi="Arial" w:cs="Arial"/>
          <w:lang w:eastAsia="ja-JP"/>
        </w:rPr>
        <w:t xml:space="preserve">R4-1902562, </w:t>
      </w:r>
      <w:r w:rsidRPr="00C35995">
        <w:rPr>
          <w:rFonts w:ascii="Arial" w:hAnsi="Arial" w:cs="Arial"/>
          <w:i/>
          <w:lang w:eastAsia="ja-JP"/>
        </w:rPr>
        <w:t>IDLE mode measurement requirements for euCA</w:t>
      </w:r>
      <w:r w:rsidRPr="00C35995">
        <w:rPr>
          <w:rFonts w:ascii="Arial" w:hAnsi="Arial" w:cs="Arial"/>
          <w:lang w:eastAsia="ja-JP"/>
        </w:rPr>
        <w:t>,  Nokia, Nokia Shanghai Bell</w:t>
      </w:r>
    </w:p>
    <w:p w:rsidR="00C35995" w:rsidRDefault="00C35995" w:rsidP="00C35995">
      <w:pPr>
        <w:numPr>
          <w:ilvl w:val="0"/>
          <w:numId w:val="19"/>
        </w:numPr>
        <w:spacing w:after="0"/>
        <w:rPr>
          <w:rFonts w:ascii="Arial" w:hAnsi="Arial" w:cs="Arial"/>
        </w:rPr>
      </w:pPr>
      <w:r w:rsidRPr="00C35995">
        <w:rPr>
          <w:rFonts w:ascii="Arial" w:hAnsi="Arial" w:cs="Arial"/>
        </w:rPr>
        <w:t xml:space="preserve">R4-1902014, </w:t>
      </w:r>
      <w:r w:rsidRPr="00C35995">
        <w:rPr>
          <w:rFonts w:ascii="Arial" w:hAnsi="Arial" w:cs="Arial"/>
          <w:i/>
        </w:rPr>
        <w:t>Introduction of IDLE mode measurement accuracy requirements</w:t>
      </w:r>
      <w:r w:rsidRPr="00C35995">
        <w:rPr>
          <w:rFonts w:ascii="Arial" w:hAnsi="Arial" w:cs="Arial"/>
        </w:rPr>
        <w:t>, Nokia, Nokia Shanghai Bell</w:t>
      </w:r>
    </w:p>
    <w:p w:rsidR="00C35995" w:rsidRDefault="00C35995" w:rsidP="00E22879">
      <w:pPr>
        <w:numPr>
          <w:ilvl w:val="0"/>
          <w:numId w:val="19"/>
        </w:numPr>
        <w:spacing w:after="0"/>
        <w:rPr>
          <w:rFonts w:ascii="Arial" w:hAnsi="Arial" w:cs="Arial"/>
        </w:rPr>
      </w:pPr>
      <w:r w:rsidRPr="00C35995">
        <w:rPr>
          <w:rFonts w:ascii="Arial" w:hAnsi="Arial" w:cs="Arial"/>
        </w:rPr>
        <w:t xml:space="preserve">R4-1902563, </w:t>
      </w:r>
      <w:r w:rsidRPr="00C35995">
        <w:rPr>
          <w:rFonts w:ascii="Arial" w:hAnsi="Arial" w:cs="Arial"/>
          <w:i/>
        </w:rPr>
        <w:t>Introduction of IDLE mode measurement accuracy requirements</w:t>
      </w:r>
      <w:r w:rsidRPr="00C35995">
        <w:rPr>
          <w:rFonts w:ascii="Arial" w:hAnsi="Arial" w:cs="Arial"/>
        </w:rPr>
        <w:t>, Nokia, Nokia Shanghai Bell</w:t>
      </w:r>
    </w:p>
    <w:p w:rsidR="00C35995" w:rsidRDefault="00C35995" w:rsidP="00C15DE0">
      <w:pPr>
        <w:numPr>
          <w:ilvl w:val="0"/>
          <w:numId w:val="19"/>
        </w:numPr>
        <w:spacing w:after="0"/>
        <w:rPr>
          <w:rFonts w:ascii="Arial" w:hAnsi="Arial" w:cs="Arial"/>
        </w:rPr>
      </w:pPr>
      <w:r w:rsidRPr="00C35995">
        <w:rPr>
          <w:rFonts w:ascii="Arial" w:hAnsi="Arial" w:cs="Arial"/>
        </w:rPr>
        <w:t xml:space="preserve">R4-1902016, </w:t>
      </w:r>
      <w:r w:rsidRPr="00C35995">
        <w:rPr>
          <w:rFonts w:ascii="Arial" w:hAnsi="Arial" w:cs="Arial"/>
          <w:i/>
        </w:rPr>
        <w:t>CR introducing test case for enhanced utilization of CA and idle mode measurements for early reporting</w:t>
      </w:r>
      <w:r w:rsidRPr="00C35995">
        <w:rPr>
          <w:rFonts w:ascii="Arial" w:hAnsi="Arial" w:cs="Arial"/>
        </w:rPr>
        <w:t>, Nokia, Nokia Shanghai Bell</w:t>
      </w:r>
    </w:p>
    <w:p w:rsidR="00C35995" w:rsidRPr="00C35995" w:rsidRDefault="00C35995" w:rsidP="00C35995">
      <w:pPr>
        <w:numPr>
          <w:ilvl w:val="0"/>
          <w:numId w:val="19"/>
        </w:numPr>
        <w:spacing w:after="0"/>
        <w:rPr>
          <w:rFonts w:ascii="Arial" w:hAnsi="Arial" w:cs="Arial"/>
        </w:rPr>
      </w:pPr>
      <w:r w:rsidRPr="00C35995">
        <w:rPr>
          <w:rFonts w:ascii="Arial" w:hAnsi="Arial" w:cs="Arial"/>
        </w:rPr>
        <w:t>R4-1902564</w:t>
      </w:r>
      <w:r>
        <w:rPr>
          <w:rFonts w:ascii="Arial" w:hAnsi="Arial" w:cs="Arial"/>
        </w:rPr>
        <w:t xml:space="preserve">, </w:t>
      </w:r>
      <w:r w:rsidRPr="00C35995">
        <w:rPr>
          <w:rFonts w:ascii="Arial" w:hAnsi="Arial" w:cs="Arial"/>
          <w:i/>
        </w:rPr>
        <w:t>CR introducing test case for enhanced utilization of CA and idle mode measurements for early reporting</w:t>
      </w:r>
      <w:r>
        <w:rPr>
          <w:rFonts w:ascii="Arial" w:hAnsi="Arial" w:cs="Arial"/>
        </w:rPr>
        <w:t>,</w:t>
      </w:r>
      <w:r w:rsidRPr="00C35995">
        <w:rPr>
          <w:rFonts w:ascii="Arial" w:hAnsi="Arial" w:cs="Arial"/>
        </w:rPr>
        <w:t xml:space="preserve"> Nokia, Nokia Shanghai Bell</w:t>
      </w:r>
    </w:p>
    <w:p w:rsidR="00C35995" w:rsidRDefault="00C35995" w:rsidP="00C35995">
      <w:pPr>
        <w:spacing w:after="0"/>
        <w:rPr>
          <w:rFonts w:ascii="Arial" w:hAnsi="Arial" w:cs="Arial"/>
        </w:rPr>
      </w:pPr>
    </w:p>
    <w:p w:rsidR="00C35995" w:rsidRDefault="00C35995" w:rsidP="00C35995">
      <w:pPr>
        <w:spacing w:after="0"/>
        <w:rPr>
          <w:rFonts w:ascii="Arial" w:hAnsi="Arial" w:cs="Arial"/>
        </w:rPr>
      </w:pPr>
    </w:p>
    <w:p w:rsidR="00C35995" w:rsidRPr="00C35995" w:rsidRDefault="00C35995" w:rsidP="00C35995">
      <w:pPr>
        <w:spacing w:after="0"/>
        <w:rPr>
          <w:rFonts w:ascii="Arial" w:hAnsi="Arial" w:cs="Arial"/>
          <w:u w:val="single"/>
        </w:rPr>
      </w:pPr>
      <w:r w:rsidRPr="00C35995">
        <w:rPr>
          <w:rFonts w:ascii="Arial" w:hAnsi="Arial" w:cs="Arial"/>
          <w:u w:val="single"/>
        </w:rPr>
        <w:t>RAN4 agreements</w:t>
      </w:r>
    </w:p>
    <w:p w:rsidR="004A2902" w:rsidRDefault="004A2902" w:rsidP="004A2902">
      <w:pPr>
        <w:overflowPunct/>
        <w:autoSpaceDE/>
        <w:autoSpaceDN/>
        <w:adjustRightInd/>
        <w:spacing w:after="0"/>
        <w:textAlignment w:val="auto"/>
        <w:rPr>
          <w:rFonts w:ascii="Arial" w:hAnsi="Arial" w:cs="Arial"/>
        </w:rPr>
      </w:pPr>
      <w:r>
        <w:rPr>
          <w:rFonts w:ascii="Arial" w:hAnsi="Arial" w:cs="Arial"/>
        </w:rPr>
        <w:t xml:space="preserve">Performance requirements for reported idle mode measurements. </w:t>
      </w:r>
    </w:p>
    <w:p w:rsidR="004A2902" w:rsidRPr="003B2A48" w:rsidRDefault="00C35995" w:rsidP="004A2902">
      <w:pPr>
        <w:pStyle w:val="ListParagraph"/>
        <w:numPr>
          <w:ilvl w:val="0"/>
          <w:numId w:val="19"/>
        </w:numPr>
        <w:ind w:leftChars="0"/>
        <w:rPr>
          <w:rFonts w:ascii="Arial" w:hAnsi="Arial" w:cs="Arial"/>
          <w:lang w:eastAsia="en-GB"/>
        </w:rPr>
      </w:pPr>
      <w:r>
        <w:rPr>
          <w:rFonts w:ascii="Arial" w:hAnsi="Arial" w:cs="Arial"/>
          <w:lang w:eastAsia="en-GB"/>
        </w:rPr>
        <w:t xml:space="preserve">Absolute </w:t>
      </w:r>
      <w:r w:rsidR="004A2902">
        <w:rPr>
          <w:rFonts w:ascii="Arial" w:hAnsi="Arial" w:cs="Arial"/>
          <w:lang w:eastAsia="en-GB"/>
        </w:rPr>
        <w:t xml:space="preserve">measurement accuracies </w:t>
      </w:r>
      <w:r>
        <w:rPr>
          <w:rFonts w:ascii="Arial" w:hAnsi="Arial" w:cs="Arial"/>
          <w:lang w:eastAsia="en-GB"/>
        </w:rPr>
        <w:t xml:space="preserve">defined </w:t>
      </w:r>
      <w:r w:rsidR="004A2902">
        <w:rPr>
          <w:rFonts w:ascii="Arial" w:hAnsi="Arial" w:cs="Arial"/>
          <w:lang w:eastAsia="en-GB"/>
        </w:rPr>
        <w:t>for reported idle mode measurements</w:t>
      </w:r>
      <w:r>
        <w:rPr>
          <w:rFonts w:ascii="Arial" w:hAnsi="Arial" w:cs="Arial"/>
          <w:lang w:eastAsia="en-GB"/>
        </w:rPr>
        <w:t xml:space="preserve"> for serving carrier and inter-frequency carriers (</w:t>
      </w:r>
      <w:r w:rsidRPr="00C35995">
        <w:rPr>
          <w:rFonts w:ascii="Arial" w:hAnsi="Arial" w:cs="Arial"/>
        </w:rPr>
        <w:t>R4-1902015</w:t>
      </w:r>
      <w:r>
        <w:rPr>
          <w:rFonts w:ascii="Arial" w:hAnsi="Arial" w:cs="Arial"/>
        </w:rPr>
        <w:t xml:space="preserve">, </w:t>
      </w:r>
      <w:r w:rsidRPr="00C35995">
        <w:rPr>
          <w:rFonts w:ascii="Arial" w:hAnsi="Arial" w:cs="Arial"/>
        </w:rPr>
        <w:t>R4-1902562</w:t>
      </w:r>
      <w:r>
        <w:rPr>
          <w:rFonts w:ascii="Arial" w:hAnsi="Arial" w:cs="Arial"/>
        </w:rPr>
        <w:t xml:space="preserve">, </w:t>
      </w:r>
      <w:r w:rsidRPr="00C35995">
        <w:rPr>
          <w:rFonts w:ascii="Arial" w:hAnsi="Arial" w:cs="Arial"/>
        </w:rPr>
        <w:t>R4-1902014</w:t>
      </w:r>
      <w:r>
        <w:rPr>
          <w:rFonts w:ascii="Arial" w:hAnsi="Arial" w:cs="Arial"/>
        </w:rPr>
        <w:t xml:space="preserve">, </w:t>
      </w:r>
      <w:r w:rsidRPr="00C35995">
        <w:rPr>
          <w:rFonts w:ascii="Arial" w:hAnsi="Arial" w:cs="Arial"/>
        </w:rPr>
        <w:t>R4-1902563</w:t>
      </w:r>
      <w:r>
        <w:rPr>
          <w:rFonts w:ascii="Arial" w:hAnsi="Arial" w:cs="Arial"/>
        </w:rPr>
        <w:t xml:space="preserve">, </w:t>
      </w:r>
      <w:r w:rsidRPr="00C35995">
        <w:rPr>
          <w:rFonts w:ascii="Arial" w:hAnsi="Arial" w:cs="Arial"/>
        </w:rPr>
        <w:t>R4-1902564</w:t>
      </w:r>
      <w:r>
        <w:rPr>
          <w:rFonts w:ascii="Arial" w:hAnsi="Arial" w:cs="Arial"/>
        </w:rPr>
        <w:t>)</w:t>
      </w:r>
    </w:p>
    <w:p w:rsidR="004A2902" w:rsidRDefault="004A2902" w:rsidP="004A2902">
      <w:pPr>
        <w:overflowPunct/>
        <w:autoSpaceDE/>
        <w:autoSpaceDN/>
        <w:adjustRightInd/>
        <w:spacing w:after="0"/>
        <w:textAlignment w:val="auto"/>
        <w:rPr>
          <w:rFonts w:ascii="Arial" w:hAnsi="Arial" w:cs="Arial"/>
        </w:rPr>
      </w:pPr>
    </w:p>
    <w:p w:rsidR="004A2902" w:rsidRDefault="004A2902" w:rsidP="004A2902">
      <w:pPr>
        <w:overflowPunct/>
        <w:autoSpaceDE/>
        <w:autoSpaceDN/>
        <w:adjustRightInd/>
        <w:spacing w:after="0"/>
        <w:textAlignment w:val="auto"/>
        <w:rPr>
          <w:rFonts w:ascii="Arial" w:hAnsi="Arial" w:cs="Arial"/>
        </w:rPr>
      </w:pPr>
      <w:r>
        <w:rPr>
          <w:rFonts w:ascii="Arial" w:hAnsi="Arial" w:cs="Arial"/>
        </w:rPr>
        <w:t xml:space="preserve">Test cases for the performance part of the WID </w:t>
      </w:r>
      <w:r w:rsidR="00C35995">
        <w:rPr>
          <w:rFonts w:ascii="Arial" w:hAnsi="Arial" w:cs="Arial"/>
        </w:rPr>
        <w:t xml:space="preserve">were introduced </w:t>
      </w:r>
      <w:r>
        <w:rPr>
          <w:rFonts w:ascii="Arial" w:hAnsi="Arial" w:cs="Arial"/>
        </w:rPr>
        <w:t>(including CRs incorporating those test cases):</w:t>
      </w:r>
    </w:p>
    <w:p w:rsidR="004A2902" w:rsidRDefault="00C35995" w:rsidP="004A2902">
      <w:pPr>
        <w:numPr>
          <w:ilvl w:val="0"/>
          <w:numId w:val="19"/>
        </w:numPr>
        <w:spacing w:after="0"/>
        <w:rPr>
          <w:rFonts w:ascii="Arial" w:hAnsi="Arial" w:cs="Arial"/>
        </w:rPr>
      </w:pPr>
      <w:r>
        <w:rPr>
          <w:rFonts w:ascii="Arial" w:hAnsi="Arial" w:cs="Arial"/>
        </w:rPr>
        <w:t>T</w:t>
      </w:r>
      <w:r w:rsidR="004A2902">
        <w:rPr>
          <w:rFonts w:ascii="Arial" w:hAnsi="Arial" w:cs="Arial"/>
        </w:rPr>
        <w:t>est case(s) for IDLE mode measurements</w:t>
      </w:r>
      <w:r>
        <w:rPr>
          <w:rFonts w:ascii="Arial" w:hAnsi="Arial" w:cs="Arial"/>
        </w:rPr>
        <w:t xml:space="preserve"> (</w:t>
      </w:r>
      <w:r w:rsidRPr="00C35995">
        <w:rPr>
          <w:rFonts w:ascii="Arial" w:hAnsi="Arial" w:cs="Arial"/>
        </w:rPr>
        <w:t>R4-1902016</w:t>
      </w:r>
      <w:r>
        <w:rPr>
          <w:rFonts w:ascii="Arial" w:hAnsi="Arial" w:cs="Arial"/>
        </w:rPr>
        <w:t>)</w:t>
      </w:r>
    </w:p>
    <w:p w:rsidR="004A2902" w:rsidRDefault="004A2902" w:rsidP="004A2902">
      <w:pPr>
        <w:rPr>
          <w:lang w:eastAsia="ja-JP"/>
        </w:rPr>
      </w:pPr>
    </w:p>
    <w:p w:rsidR="00EA7C3F" w:rsidRPr="00EA7C3F" w:rsidRDefault="00EA7C3F" w:rsidP="00EA7C3F">
      <w:pPr>
        <w:spacing w:after="0"/>
        <w:rPr>
          <w:rFonts w:ascii="Arial" w:hAnsi="Arial" w:cs="Arial"/>
        </w:rPr>
      </w:pPr>
      <w:r>
        <w:rPr>
          <w:rFonts w:ascii="Arial" w:hAnsi="Arial" w:cs="Arial"/>
        </w:rPr>
        <w:t>Finalization of test case(s) for direct SCell activation will be worked via TEI15.</w:t>
      </w:r>
    </w:p>
    <w:p w:rsidR="00C35995" w:rsidRPr="00C35995" w:rsidRDefault="00701410" w:rsidP="00EA7C3F">
      <w:pPr>
        <w:pStyle w:val="Heading4"/>
        <w:rPr>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4A2902" w:rsidRPr="00D02AC4" w:rsidRDefault="004A2902" w:rsidP="004A2902">
      <w:pPr>
        <w:overflowPunct/>
        <w:autoSpaceDE/>
        <w:autoSpaceDN/>
        <w:snapToGrid w:val="0"/>
        <w:spacing w:after="0"/>
        <w:textAlignment w:val="auto"/>
        <w:rPr>
          <w:rFonts w:ascii="Arial" w:hAnsi="Arial" w:cs="Arial"/>
          <w:b/>
          <w:u w:val="single"/>
          <w:lang w:eastAsia="ja-JP"/>
        </w:rPr>
      </w:pPr>
      <w:r>
        <w:rPr>
          <w:rFonts w:ascii="Arial" w:hAnsi="Arial" w:cs="Arial"/>
          <w:b/>
          <w:u w:val="single"/>
          <w:lang w:eastAsia="ja-JP"/>
        </w:rPr>
        <w:t>RAN4#90</w:t>
      </w:r>
      <w:r w:rsidRPr="00D02AC4">
        <w:rPr>
          <w:rFonts w:ascii="Arial" w:hAnsi="Arial" w:cs="Arial"/>
          <w:b/>
          <w:u w:val="single"/>
          <w:lang w:eastAsia="ja-JP"/>
        </w:rPr>
        <w:t>:</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R4-1901772</w:t>
      </w:r>
      <w:r w:rsidRPr="00DB096B">
        <w:rPr>
          <w:rFonts w:ascii="Arial" w:hAnsi="Arial" w:cs="Arial"/>
          <w:lang w:eastAsia="ja-JP"/>
        </w:rPr>
        <w:tab/>
        <w:t>Measurement accuracy requirements for CA IDLE mode  measurements</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R4-1901795</w:t>
      </w:r>
      <w:r w:rsidRPr="00DB096B">
        <w:rPr>
          <w:rFonts w:ascii="Arial" w:hAnsi="Arial" w:cs="Arial"/>
          <w:lang w:eastAsia="ja-JP"/>
        </w:rPr>
        <w:tab/>
        <w:t>CR introducing test cases for direct activation of Scell</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R4-1902014</w:t>
      </w:r>
      <w:r w:rsidRPr="00DB096B">
        <w:rPr>
          <w:rFonts w:ascii="Arial" w:hAnsi="Arial" w:cs="Arial"/>
          <w:lang w:eastAsia="ja-JP"/>
        </w:rPr>
        <w:tab/>
        <w:t>Introduction of IDLE mode measurement accuracy requirements</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R4-1902015</w:t>
      </w:r>
      <w:r w:rsidRPr="00DB096B">
        <w:rPr>
          <w:rFonts w:ascii="Arial" w:hAnsi="Arial" w:cs="Arial"/>
          <w:lang w:eastAsia="ja-JP"/>
        </w:rPr>
        <w:tab/>
        <w:t>IDLE mode measurement requirements for euCA</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R4-1902016</w:t>
      </w:r>
      <w:r w:rsidRPr="00DB096B">
        <w:rPr>
          <w:rFonts w:ascii="Arial" w:hAnsi="Arial" w:cs="Arial"/>
          <w:lang w:eastAsia="ja-JP"/>
        </w:rPr>
        <w:tab/>
        <w:t>CR introducing test case for enhanced utilization of CA and  idle mode measurements for early reporting</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R4-1902253</w:t>
      </w:r>
      <w:r w:rsidRPr="00DB096B">
        <w:rPr>
          <w:rFonts w:ascii="Arial" w:hAnsi="Arial" w:cs="Arial"/>
          <w:lang w:eastAsia="ja-JP"/>
        </w:rPr>
        <w:tab/>
        <w:t>Reply LS on UE behaviour for dormant SCell without PCell UL synchronization</w:t>
      </w:r>
      <w:r w:rsidRPr="00DB096B">
        <w:rPr>
          <w:rFonts w:ascii="Arial" w:hAnsi="Arial" w:cs="Arial"/>
          <w:lang w:eastAsia="ja-JP"/>
        </w:rPr>
        <w:tab/>
        <w:t>RAN2, Qualcomm</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R4-1902562</w:t>
      </w:r>
      <w:r w:rsidRPr="00DB096B">
        <w:rPr>
          <w:rFonts w:ascii="Arial" w:hAnsi="Arial" w:cs="Arial"/>
          <w:lang w:eastAsia="ja-JP"/>
        </w:rPr>
        <w:tab/>
        <w:t>IDLE mode measurement requirements for euCA</w:t>
      </w:r>
      <w:r w:rsidRPr="00DB096B">
        <w:rPr>
          <w:rFonts w:ascii="Arial" w:hAnsi="Arial" w:cs="Arial"/>
          <w:lang w:eastAsia="ja-JP"/>
        </w:rPr>
        <w:tab/>
        <w:t>Nokia, Nokia Shanghai Bell</w:t>
      </w:r>
    </w:p>
    <w:p w:rsid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R4-1902563</w:t>
      </w:r>
      <w:r w:rsidRPr="00DB096B">
        <w:rPr>
          <w:rFonts w:ascii="Arial" w:hAnsi="Arial" w:cs="Arial"/>
          <w:lang w:eastAsia="ja-JP"/>
        </w:rPr>
        <w:tab/>
        <w:t>Introduction of IDLE mode measurement accuracy requirements</w:t>
      </w:r>
      <w:r w:rsidRPr="00DB096B">
        <w:rPr>
          <w:rFonts w:ascii="Arial" w:hAnsi="Arial" w:cs="Arial"/>
          <w:lang w:eastAsia="ja-JP"/>
        </w:rPr>
        <w:tab/>
        <w:t>Nokia, Nokia Shanghai Bell</w:t>
      </w:r>
    </w:p>
    <w:p w:rsidR="00DB096B" w:rsidRPr="00DB096B" w:rsidRDefault="00DB096B" w:rsidP="00DB096B">
      <w:pPr>
        <w:numPr>
          <w:ilvl w:val="0"/>
          <w:numId w:val="20"/>
        </w:numPr>
        <w:tabs>
          <w:tab w:val="clear" w:pos="360"/>
          <w:tab w:val="num" w:pos="567"/>
        </w:tabs>
        <w:ind w:left="567" w:hanging="567"/>
        <w:contextualSpacing/>
        <w:jc w:val="both"/>
        <w:rPr>
          <w:rFonts w:ascii="Arial" w:hAnsi="Arial" w:cs="Arial"/>
          <w:lang w:eastAsia="ja-JP"/>
        </w:rPr>
      </w:pPr>
      <w:r w:rsidRPr="00DB096B">
        <w:rPr>
          <w:rFonts w:ascii="Arial" w:hAnsi="Arial" w:cs="Arial"/>
          <w:lang w:eastAsia="ja-JP"/>
        </w:rPr>
        <w:t>R4-1902564</w:t>
      </w:r>
      <w:r w:rsidRPr="00DB096B">
        <w:rPr>
          <w:rFonts w:ascii="Arial" w:hAnsi="Arial" w:cs="Arial"/>
          <w:lang w:eastAsia="ja-JP"/>
        </w:rPr>
        <w:tab/>
        <w:t>CR introducing test case for enhanced utilization of CA and  idle mode measurements for early reporting</w:t>
      </w:r>
      <w:r w:rsidRPr="00DB096B">
        <w:rPr>
          <w:rFonts w:ascii="Arial" w:hAnsi="Arial" w:cs="Arial"/>
          <w:lang w:eastAsia="ja-JP"/>
        </w:rPr>
        <w:tab/>
        <w:t>Nokia, Nokia Shanghai Bell</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275" w:rsidRDefault="00D75275">
      <w:r>
        <w:separator/>
      </w:r>
    </w:p>
  </w:endnote>
  <w:endnote w:type="continuationSeparator" w:id="0">
    <w:p w:rsidR="00D75275" w:rsidRDefault="00D7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275" w:rsidRDefault="00D75275">
      <w:r>
        <w:separator/>
      </w:r>
    </w:p>
  </w:footnote>
  <w:footnote w:type="continuationSeparator" w:id="0">
    <w:p w:rsidR="00D75275" w:rsidRDefault="00D75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27FA16C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8127F5"/>
    <w:multiLevelType w:val="hybridMultilevel"/>
    <w:tmpl w:val="659A51BE"/>
    <w:lvl w:ilvl="0" w:tplc="4796BFE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E7BDE"/>
    <w:rsid w:val="001F1B1F"/>
    <w:rsid w:val="001F2A20"/>
    <w:rsid w:val="001F486F"/>
    <w:rsid w:val="00207DC4"/>
    <w:rsid w:val="0022485E"/>
    <w:rsid w:val="00243A99"/>
    <w:rsid w:val="0028530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3291"/>
    <w:rsid w:val="003B7182"/>
    <w:rsid w:val="003D4ACE"/>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290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E4C"/>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06E8"/>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3B77"/>
    <w:rsid w:val="00B6300F"/>
    <w:rsid w:val="00B70389"/>
    <w:rsid w:val="00B84623"/>
    <w:rsid w:val="00BB66D5"/>
    <w:rsid w:val="00BC7E6E"/>
    <w:rsid w:val="00BE1D1F"/>
    <w:rsid w:val="00BE5E66"/>
    <w:rsid w:val="00C00281"/>
    <w:rsid w:val="00C05625"/>
    <w:rsid w:val="00C1751E"/>
    <w:rsid w:val="00C17C6C"/>
    <w:rsid w:val="00C21339"/>
    <w:rsid w:val="00C266F9"/>
    <w:rsid w:val="00C35995"/>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5275"/>
    <w:rsid w:val="00D76BA4"/>
    <w:rsid w:val="00D8021D"/>
    <w:rsid w:val="00D82D10"/>
    <w:rsid w:val="00D86784"/>
    <w:rsid w:val="00DB096B"/>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A7C3F"/>
    <w:rsid w:val="00EC5571"/>
    <w:rsid w:val="00ED0E8F"/>
    <w:rsid w:val="00ED5A97"/>
    <w:rsid w:val="00EE1504"/>
    <w:rsid w:val="00EE3B5B"/>
    <w:rsid w:val="00EE4CC9"/>
    <w:rsid w:val="00EF4800"/>
    <w:rsid w:val="00EF674A"/>
    <w:rsid w:val="00F00A3D"/>
    <w:rsid w:val="00F17CA4"/>
    <w:rsid w:val="00F24DDD"/>
    <w:rsid w:val="00F2770B"/>
    <w:rsid w:val="00F549A3"/>
    <w:rsid w:val="00F55CBF"/>
    <w:rsid w:val="00F71746"/>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51830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8179230">
      <w:bodyDiv w:val="1"/>
      <w:marLeft w:val="0"/>
      <w:marRight w:val="0"/>
      <w:marTop w:val="0"/>
      <w:marBottom w:val="0"/>
      <w:divBdr>
        <w:top w:val="none" w:sz="0" w:space="0" w:color="auto"/>
        <w:left w:val="none" w:sz="0" w:space="0" w:color="auto"/>
        <w:bottom w:val="none" w:sz="0" w:space="0" w:color="auto"/>
        <w:right w:val="none" w:sz="0" w:space="0" w:color="auto"/>
      </w:divBdr>
      <w:divsChild>
        <w:div w:id="248543991">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ro.henttonen@nokia.com" TargetMode="External"/><Relationship Id="rId3" Type="http://schemas.openxmlformats.org/officeDocument/2006/relationships/settings" Target="settings.xml"/><Relationship Id="rId7" Type="http://schemas.openxmlformats.org/officeDocument/2006/relationships/hyperlink" Target="http://3gpp.org/ftp/tsg_ran/TSG_RAN/TSGR_79/Docs/RP-1805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Nokia Shanghai Bell</cp:lastModifiedBy>
  <cp:revision>2</cp:revision>
  <dcterms:created xsi:type="dcterms:W3CDTF">2019-03-11T17:29:00Z</dcterms:created>
  <dcterms:modified xsi:type="dcterms:W3CDTF">2019-03-11T17:29:00Z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